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98CBDE" w14:textId="4AE36F0A" w:rsidR="001375CD" w:rsidRPr="001375CD" w:rsidRDefault="001375CD" w:rsidP="001375CD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GoBack"/>
      <w:bookmarkEnd w:id="0"/>
      <w:r w:rsidRPr="001375CD">
        <w:rPr>
          <w:rFonts w:ascii="Times New Roman" w:eastAsia="SimSun" w:hAnsi="Times New Roman"/>
          <w:b/>
          <w:sz w:val="24"/>
          <w:lang w:val="en-US" w:eastAsia="zh-CN"/>
        </w:rPr>
        <w:t xml:space="preserve">3GPP TSG RAN WG1 Meeting #87                 </w:t>
      </w:r>
      <w:r w:rsidRPr="001375CD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1375CD"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    </w:t>
      </w:r>
      <w:r w:rsidRPr="001375CD">
        <w:rPr>
          <w:rFonts w:ascii="Times New Roman" w:eastAsia="SimSun" w:hAnsi="Times New Roman"/>
          <w:b/>
          <w:sz w:val="24"/>
          <w:lang w:val="en-US" w:eastAsia="zh-CN"/>
        </w:rPr>
        <w:t>R1-16</w:t>
      </w:r>
      <w:r w:rsidR="006116AD">
        <w:rPr>
          <w:rFonts w:ascii="Times New Roman" w:eastAsia="SimSun" w:hAnsi="Times New Roman"/>
          <w:b/>
          <w:sz w:val="24"/>
          <w:lang w:val="en-US" w:eastAsia="zh-CN"/>
        </w:rPr>
        <w:t>12685</w:t>
      </w:r>
    </w:p>
    <w:p w14:paraId="0C2BEEAB" w14:textId="18764D15" w:rsidR="00FC6469" w:rsidRDefault="001375CD" w:rsidP="001375CD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1375CD">
        <w:rPr>
          <w:rFonts w:ascii="Times New Roman" w:eastAsia="SimSun" w:hAnsi="Times New Roman"/>
          <w:b/>
          <w:sz w:val="24"/>
          <w:lang w:val="en-US" w:eastAsia="zh-CN"/>
        </w:rPr>
        <w:t>Reno, USA</w:t>
      </w:r>
      <w:r w:rsidR="006116AD">
        <w:rPr>
          <w:rFonts w:ascii="Times New Roman" w:eastAsia="SimSun" w:hAnsi="Times New Roman"/>
          <w:b/>
          <w:sz w:val="24"/>
          <w:lang w:val="en-US" w:eastAsia="zh-CN"/>
        </w:rPr>
        <w:t>,</w:t>
      </w:r>
      <w:r w:rsidRPr="001375CD">
        <w:rPr>
          <w:rFonts w:ascii="Times New Roman" w:eastAsia="SimSun" w:hAnsi="Times New Roman"/>
          <w:b/>
          <w:sz w:val="24"/>
          <w:lang w:val="en-US" w:eastAsia="zh-CN"/>
        </w:rPr>
        <w:t xml:space="preserve"> 14</w:t>
      </w:r>
      <w:r w:rsidRPr="006116AD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6116AD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Pr="001375CD">
        <w:rPr>
          <w:rFonts w:ascii="Times New Roman" w:eastAsia="SimSun" w:hAnsi="Times New Roman"/>
          <w:b/>
          <w:sz w:val="24"/>
          <w:lang w:val="en-US" w:eastAsia="zh-CN"/>
        </w:rPr>
        <w:t>- 18</w:t>
      </w:r>
      <w:r w:rsidRPr="006116AD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="006116AD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 w:rsidRPr="001375CD">
        <w:rPr>
          <w:rFonts w:ascii="Times New Roman" w:eastAsia="SimSun" w:hAnsi="Times New Roman"/>
          <w:b/>
          <w:sz w:val="24"/>
          <w:lang w:val="en-US" w:eastAsia="zh-CN"/>
        </w:rPr>
        <w:t>November 2016</w:t>
      </w:r>
    </w:p>
    <w:p w14:paraId="26F9CCC6" w14:textId="77777777" w:rsidR="001375CD" w:rsidRDefault="001375CD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6E32B66D" w:rsidR="00FA20F7" w:rsidRPr="00611209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1375CD">
        <w:rPr>
          <w:rFonts w:ascii="Times New Roman" w:hAnsi="Times New Roman"/>
          <w:b/>
          <w:bCs/>
          <w:sz w:val="24"/>
          <w:lang w:val="en-US"/>
        </w:rPr>
        <w:t>7</w:t>
      </w:r>
      <w:r w:rsidR="00E246F8" w:rsidRPr="00611209">
        <w:rPr>
          <w:rFonts w:ascii="Times New Roman" w:hAnsi="Times New Roman"/>
          <w:b/>
          <w:bCs/>
          <w:sz w:val="24"/>
          <w:lang w:val="en-US"/>
        </w:rPr>
        <w:t>.</w:t>
      </w:r>
      <w:r w:rsidR="005D69BE">
        <w:rPr>
          <w:rFonts w:ascii="Times New Roman" w:hAnsi="Times New Roman"/>
          <w:b/>
          <w:bCs/>
          <w:sz w:val="24"/>
          <w:lang w:val="en-US"/>
        </w:rPr>
        <w:t>1.</w:t>
      </w:r>
      <w:r w:rsidR="00635278">
        <w:rPr>
          <w:rFonts w:ascii="Times New Roman" w:hAnsi="Times New Roman"/>
          <w:b/>
          <w:bCs/>
          <w:sz w:val="24"/>
          <w:lang w:val="en-US"/>
        </w:rPr>
        <w:t>7</w:t>
      </w:r>
    </w:p>
    <w:p w14:paraId="186753AF" w14:textId="77777777" w:rsidR="00FA20F7" w:rsidRPr="00611209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Source:</w:t>
      </w:r>
      <w:r w:rsidRPr="00611209">
        <w:rPr>
          <w:b/>
          <w:bCs/>
          <w:sz w:val="24"/>
          <w:lang w:val="en-US"/>
        </w:rPr>
        <w:tab/>
        <w:t>InterDigital</w:t>
      </w:r>
      <w:r w:rsidR="00E17A3B" w:rsidRPr="00611209">
        <w:rPr>
          <w:b/>
          <w:bCs/>
          <w:sz w:val="24"/>
          <w:lang w:val="en-US"/>
        </w:rPr>
        <w:t xml:space="preserve"> Communications</w:t>
      </w:r>
    </w:p>
    <w:p w14:paraId="4F02292E" w14:textId="2A8D5A40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635278">
        <w:rPr>
          <w:b/>
          <w:bCs/>
          <w:sz w:val="24"/>
          <w:lang w:val="en-US"/>
        </w:rPr>
        <w:t xml:space="preserve">On the </w:t>
      </w:r>
      <w:r w:rsidR="005E58C5">
        <w:rPr>
          <w:b/>
          <w:bCs/>
          <w:sz w:val="24"/>
          <w:lang w:val="en-US"/>
        </w:rPr>
        <w:t>O</w:t>
      </w:r>
      <w:r w:rsidR="00635278">
        <w:rPr>
          <w:b/>
          <w:bCs/>
          <w:sz w:val="24"/>
          <w:lang w:val="en-US"/>
        </w:rPr>
        <w:t xml:space="preserve">peration of </w:t>
      </w:r>
      <w:r w:rsidR="005E58C5">
        <w:rPr>
          <w:b/>
          <w:bCs/>
          <w:sz w:val="24"/>
          <w:lang w:val="en-US"/>
        </w:rPr>
        <w:t>G</w:t>
      </w:r>
      <w:r w:rsidR="00635278">
        <w:rPr>
          <w:b/>
          <w:bCs/>
          <w:sz w:val="24"/>
          <w:lang w:val="en-US"/>
        </w:rPr>
        <w:t>rant-</w:t>
      </w:r>
      <w:r w:rsidR="005E58C5">
        <w:rPr>
          <w:b/>
          <w:bCs/>
          <w:sz w:val="24"/>
          <w:lang w:val="en-US"/>
        </w:rPr>
        <w:t>F</w:t>
      </w:r>
      <w:r w:rsidR="00635278">
        <w:rPr>
          <w:b/>
          <w:bCs/>
          <w:sz w:val="24"/>
          <w:lang w:val="en-US"/>
        </w:rPr>
        <w:t xml:space="preserve">ree </w:t>
      </w:r>
      <w:r w:rsidR="005E58C5">
        <w:rPr>
          <w:b/>
          <w:bCs/>
          <w:sz w:val="24"/>
          <w:lang w:val="en-US"/>
        </w:rPr>
        <w:t>A</w:t>
      </w:r>
      <w:r w:rsidR="00635278">
        <w:rPr>
          <w:b/>
          <w:bCs/>
          <w:sz w:val="24"/>
          <w:lang w:val="en-US"/>
        </w:rPr>
        <w:t>ccess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35409AF7" w14:textId="3345A53E" w:rsidR="00BC3C23" w:rsidRPr="00611209" w:rsidRDefault="00453980" w:rsidP="00BC3C23">
      <w:pPr>
        <w:rPr>
          <w:szCs w:val="22"/>
        </w:rPr>
      </w:pPr>
      <w:r w:rsidRPr="00611209">
        <w:rPr>
          <w:szCs w:val="22"/>
        </w:rPr>
        <w:t>In RAN</w:t>
      </w:r>
      <w:r w:rsidR="004555E3">
        <w:rPr>
          <w:szCs w:val="22"/>
        </w:rPr>
        <w:t>1</w:t>
      </w:r>
      <w:r w:rsidRPr="00611209">
        <w:rPr>
          <w:szCs w:val="22"/>
        </w:rPr>
        <w:t xml:space="preserve"> #</w:t>
      </w:r>
      <w:r w:rsidR="008E6321">
        <w:rPr>
          <w:szCs w:val="22"/>
        </w:rPr>
        <w:t>86</w:t>
      </w:r>
      <w:r w:rsidR="00AE360D">
        <w:rPr>
          <w:szCs w:val="22"/>
        </w:rPr>
        <w:t>bis</w:t>
      </w:r>
      <w:r w:rsidR="005266DD">
        <w:rPr>
          <w:szCs w:val="22"/>
        </w:rPr>
        <w:t xml:space="preserve"> </w:t>
      </w:r>
      <w:r w:rsidR="005266DD" w:rsidRPr="00611209">
        <w:rPr>
          <w:szCs w:val="22"/>
        </w:rPr>
        <w:t>Meeting</w:t>
      </w:r>
      <w:r w:rsidR="005266DD">
        <w:rPr>
          <w:szCs w:val="22"/>
        </w:rPr>
        <w:t xml:space="preserve"> </w:t>
      </w:r>
      <w:r w:rsidR="005266DD">
        <w:rPr>
          <w:szCs w:val="22"/>
        </w:rPr>
        <w:fldChar w:fldCharType="begin"/>
      </w:r>
      <w:r w:rsidR="005266DD">
        <w:rPr>
          <w:szCs w:val="22"/>
        </w:rPr>
        <w:instrText xml:space="preserve"> REF _Ref455734493 \r \h </w:instrText>
      </w:r>
      <w:r w:rsidR="005266DD">
        <w:rPr>
          <w:szCs w:val="22"/>
        </w:rPr>
      </w:r>
      <w:r w:rsidR="005266DD">
        <w:rPr>
          <w:szCs w:val="22"/>
        </w:rPr>
        <w:fldChar w:fldCharType="separate"/>
      </w:r>
      <w:r w:rsidR="00D92DED">
        <w:rPr>
          <w:szCs w:val="22"/>
        </w:rPr>
        <w:t>[1]</w:t>
      </w:r>
      <w:r w:rsidR="005266DD">
        <w:rPr>
          <w:szCs w:val="22"/>
        </w:rPr>
        <w:fldChar w:fldCharType="end"/>
      </w:r>
      <w:r w:rsidR="005266DD">
        <w:rPr>
          <w:szCs w:val="22"/>
        </w:rPr>
        <w:t xml:space="preserve">, </w:t>
      </w:r>
      <w:r w:rsidR="00BC3C23">
        <w:rPr>
          <w:szCs w:val="22"/>
        </w:rPr>
        <w:t xml:space="preserve">the </w:t>
      </w:r>
      <w:r w:rsidR="00ED5F8E">
        <w:rPr>
          <w:szCs w:val="22"/>
        </w:rPr>
        <w:t>topic of UL grant-free access in the context of</w:t>
      </w:r>
      <w:r w:rsidR="00BC3C23">
        <w:rPr>
          <w:szCs w:val="22"/>
        </w:rPr>
        <w:t xml:space="preserve"> non-orthogonal multiple access </w:t>
      </w:r>
      <w:r w:rsidR="00635278">
        <w:rPr>
          <w:szCs w:val="22"/>
        </w:rPr>
        <w:t>was further discussed</w:t>
      </w:r>
      <w:r w:rsidR="00BC3C23">
        <w:rPr>
          <w:szCs w:val="22"/>
        </w:rPr>
        <w:t>.</w:t>
      </w:r>
    </w:p>
    <w:p w14:paraId="36694356" w14:textId="0F0DD79C" w:rsidR="005A08A7" w:rsidRPr="00611209" w:rsidRDefault="005A08A7" w:rsidP="004E1513">
      <w:pPr>
        <w:rPr>
          <w:szCs w:val="22"/>
        </w:rPr>
      </w:pPr>
    </w:p>
    <w:p w14:paraId="479DF2F1" w14:textId="5018FE5E" w:rsidR="009265A7" w:rsidRPr="00611209" w:rsidRDefault="009265A7" w:rsidP="009265A7">
      <w:pPr>
        <w:rPr>
          <w:szCs w:val="22"/>
        </w:rPr>
      </w:pPr>
      <w:r w:rsidRPr="00611209">
        <w:rPr>
          <w:szCs w:val="22"/>
        </w:rPr>
        <w:t>In RAN</w:t>
      </w:r>
      <w:r>
        <w:rPr>
          <w:szCs w:val="22"/>
        </w:rPr>
        <w:t>1</w:t>
      </w:r>
      <w:r w:rsidRPr="00611209">
        <w:rPr>
          <w:szCs w:val="22"/>
        </w:rPr>
        <w:t xml:space="preserve"> #</w:t>
      </w:r>
      <w:r>
        <w:rPr>
          <w:szCs w:val="22"/>
        </w:rPr>
        <w:t xml:space="preserve">86 </w:t>
      </w:r>
      <w:r w:rsidRPr="00611209">
        <w:rPr>
          <w:szCs w:val="22"/>
        </w:rPr>
        <w:t>Meeting</w:t>
      </w:r>
      <w:r>
        <w:rPr>
          <w:szCs w:val="22"/>
        </w:rPr>
        <w:t xml:space="preserve"> </w:t>
      </w:r>
      <w:r w:rsidR="00950E38">
        <w:rPr>
          <w:szCs w:val="22"/>
        </w:rPr>
        <w:fldChar w:fldCharType="begin"/>
      </w:r>
      <w:r w:rsidR="00950E38">
        <w:rPr>
          <w:szCs w:val="22"/>
        </w:rPr>
        <w:instrText xml:space="preserve"> REF _Ref465869309 \r \h </w:instrText>
      </w:r>
      <w:r w:rsidR="00950E38">
        <w:rPr>
          <w:szCs w:val="22"/>
        </w:rPr>
      </w:r>
      <w:r w:rsidR="00950E38">
        <w:rPr>
          <w:szCs w:val="22"/>
        </w:rPr>
        <w:fldChar w:fldCharType="separate"/>
      </w:r>
      <w:r w:rsidR="00D92DED">
        <w:rPr>
          <w:szCs w:val="22"/>
        </w:rPr>
        <w:t>[2]</w:t>
      </w:r>
      <w:r w:rsidR="00950E38">
        <w:rPr>
          <w:szCs w:val="22"/>
        </w:rPr>
        <w:fldChar w:fldCharType="end"/>
      </w:r>
      <w:r>
        <w:rPr>
          <w:szCs w:val="22"/>
        </w:rPr>
        <w:t>, the following agreements were reached regarding non-orthogonal multiple access schemes for NR.</w:t>
      </w:r>
    </w:p>
    <w:p w14:paraId="117DD661" w14:textId="77777777" w:rsidR="009265A7" w:rsidRPr="002C678F" w:rsidRDefault="009265A7" w:rsidP="009265A7">
      <w:pPr>
        <w:rPr>
          <w:rFonts w:eastAsia="MS Mincho"/>
          <w:b/>
          <w:lang w:val="en-US" w:eastAsia="ja-JP"/>
        </w:rPr>
      </w:pPr>
      <w:r w:rsidRPr="002C678F">
        <w:rPr>
          <w:rFonts w:eastAsia="MS Mincho"/>
          <w:b/>
          <w:lang w:val="en-US" w:eastAsia="ja-JP"/>
        </w:rPr>
        <w:t>Agreements:</w:t>
      </w:r>
    </w:p>
    <w:p w14:paraId="2395FE03" w14:textId="77777777" w:rsidR="009265A7" w:rsidRPr="005F4EF0" w:rsidRDefault="009265A7" w:rsidP="009265A7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5F4EF0">
        <w:rPr>
          <w:rFonts w:eastAsia="MS Mincho"/>
          <w:lang w:eastAsia="ja-JP"/>
        </w:rPr>
        <w:t>NR should target to support UL non-orthogonal multiple access, in addition to the orthogonal approach, targeting at least for mMTC.</w:t>
      </w:r>
    </w:p>
    <w:p w14:paraId="4C3E8A76" w14:textId="77777777" w:rsidR="009265A7" w:rsidRPr="005F4EF0" w:rsidRDefault="009265A7" w:rsidP="009265A7">
      <w:pPr>
        <w:rPr>
          <w:szCs w:val="22"/>
        </w:rPr>
      </w:pPr>
    </w:p>
    <w:p w14:paraId="1652B4C0" w14:textId="77777777" w:rsidR="009265A7" w:rsidRPr="005F4EF0" w:rsidRDefault="009265A7" w:rsidP="009265A7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5F4EF0">
        <w:rPr>
          <w:rFonts w:eastAsia="MS Mincho"/>
          <w:lang w:eastAsia="ja-JP"/>
        </w:rPr>
        <w:t>NR should target to support UL “autonomous/grant-free/contention based” at least for mMTC</w:t>
      </w:r>
    </w:p>
    <w:p w14:paraId="7DECE218" w14:textId="77777777" w:rsidR="009265A7" w:rsidRPr="005F4EF0" w:rsidRDefault="009265A7" w:rsidP="009265A7">
      <w:pPr>
        <w:rPr>
          <w:szCs w:val="22"/>
        </w:rPr>
      </w:pPr>
    </w:p>
    <w:p w14:paraId="03AAA357" w14:textId="77777777" w:rsidR="009265A7" w:rsidRPr="005F4EF0" w:rsidRDefault="009265A7" w:rsidP="009265A7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5F4EF0">
        <w:rPr>
          <w:rFonts w:eastAsia="MS Mincho"/>
          <w:lang w:eastAsia="ja-JP"/>
        </w:rPr>
        <w:lastRenderedPageBreak/>
        <w:t xml:space="preserve">Continue study at least the following: </w:t>
      </w:r>
    </w:p>
    <w:p w14:paraId="4448F462" w14:textId="77777777" w:rsidR="009265A7" w:rsidRPr="001B7D12" w:rsidRDefault="009265A7" w:rsidP="009265A7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1B7D12">
        <w:rPr>
          <w:rFonts w:eastAsia="MS Mincho"/>
          <w:lang w:val="en-US" w:eastAsia="ja-JP"/>
        </w:rPr>
        <w:t>Handling of potential collisions of MA signatures</w:t>
      </w:r>
    </w:p>
    <w:p w14:paraId="3DD41AC9" w14:textId="77777777" w:rsidR="009265A7" w:rsidRPr="001B7D12" w:rsidRDefault="009265A7" w:rsidP="009265A7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1B7D12">
        <w:rPr>
          <w:rFonts w:eastAsia="MS Mincho"/>
          <w:lang w:val="en-US" w:eastAsia="ja-JP"/>
        </w:rPr>
        <w:t>Retransmission/repetition and potential combining, e.g. HARQ</w:t>
      </w:r>
    </w:p>
    <w:p w14:paraId="0D1459EE" w14:textId="77777777" w:rsidR="009265A7" w:rsidRPr="001B7D12" w:rsidRDefault="009265A7" w:rsidP="009265A7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1B7D12">
        <w:rPr>
          <w:rFonts w:eastAsia="MS Mincho"/>
          <w:lang w:val="en-US" w:eastAsia="ja-JP"/>
        </w:rPr>
        <w:t>Potential link adaptation, e.g. MCS/signature re-assigning</w:t>
      </w:r>
    </w:p>
    <w:p w14:paraId="60CAA8D2" w14:textId="77777777" w:rsidR="009265A7" w:rsidRPr="001B7D12" w:rsidRDefault="009265A7" w:rsidP="009265A7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1B7D12">
        <w:rPr>
          <w:rFonts w:eastAsia="MS Mincho"/>
          <w:lang w:val="en-US" w:eastAsia="ja-JP"/>
        </w:rPr>
        <w:t>Relationship between grant-free and grant-based transmissions and associated UE behavior</w:t>
      </w:r>
    </w:p>
    <w:p w14:paraId="59BB6451" w14:textId="77777777" w:rsidR="009265A7" w:rsidRDefault="009265A7" w:rsidP="009265A7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1B7D12">
        <w:rPr>
          <w:rFonts w:eastAsia="MS Mincho"/>
          <w:lang w:val="en-US" w:eastAsia="ja-JP"/>
        </w:rPr>
        <w:t>Advanced receiver capabilities including complexity analysis</w:t>
      </w:r>
    </w:p>
    <w:p w14:paraId="05046413" w14:textId="77777777" w:rsidR="009265A7" w:rsidRPr="005F4EF0" w:rsidRDefault="009265A7" w:rsidP="009265A7">
      <w:pPr>
        <w:rPr>
          <w:szCs w:val="22"/>
        </w:rPr>
      </w:pPr>
    </w:p>
    <w:p w14:paraId="147FEEEB" w14:textId="77777777" w:rsidR="009265A7" w:rsidRPr="001749B3" w:rsidRDefault="009265A7" w:rsidP="009265A7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b/>
          <w:lang w:eastAsia="ja-JP"/>
        </w:rPr>
      </w:pPr>
      <w:r w:rsidRPr="001749B3">
        <w:rPr>
          <w:rFonts w:eastAsia="MS Mincho"/>
          <w:lang w:val="en-US" w:eastAsia="ja-JP"/>
        </w:rPr>
        <w:t>A MA physical resource for “grant-free” UL transmission is comprised of a time-frequency block</w:t>
      </w:r>
    </w:p>
    <w:p w14:paraId="0AFD61D3" w14:textId="77777777" w:rsidR="009265A7" w:rsidRPr="001749B3" w:rsidRDefault="009265A7" w:rsidP="009265A7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b/>
          <w:lang w:eastAsia="ja-JP"/>
        </w:rPr>
      </w:pPr>
      <w:r w:rsidRPr="001749B3">
        <w:rPr>
          <w:rFonts w:eastAsia="MS Mincho"/>
          <w:lang w:eastAsia="ja-JP"/>
        </w:rPr>
        <w:t>Note: s</w:t>
      </w:r>
      <w:r w:rsidRPr="001749B3">
        <w:rPr>
          <w:rFonts w:eastAsia="MS Mincho"/>
          <w:lang w:val="en-US" w:eastAsia="ja-JP"/>
        </w:rPr>
        <w:t>patial dimension is not considered as a physical resource in this context</w:t>
      </w:r>
    </w:p>
    <w:p w14:paraId="359E94D3" w14:textId="77777777" w:rsidR="009265A7" w:rsidRPr="009C1F83" w:rsidRDefault="009265A7" w:rsidP="009265A7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9C1F83">
        <w:rPr>
          <w:rFonts w:eastAsia="MS Mincho"/>
          <w:lang w:eastAsia="ja-JP"/>
        </w:rPr>
        <w:t>A MA resource is comprised of a MA physical resource and a MA signature, where a MA signature includes at least one of the following:</w:t>
      </w:r>
    </w:p>
    <w:p w14:paraId="1FC02CD5" w14:textId="77777777" w:rsidR="009265A7" w:rsidRPr="009C1F83" w:rsidRDefault="009265A7" w:rsidP="009265A7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C1F83">
        <w:rPr>
          <w:rFonts w:eastAsia="MS Mincho"/>
          <w:lang w:val="en-US" w:eastAsia="ja-JP"/>
        </w:rPr>
        <w:t>Codebook/Codeword</w:t>
      </w:r>
    </w:p>
    <w:p w14:paraId="2A84BA7A" w14:textId="77777777" w:rsidR="009265A7" w:rsidRPr="009C1F83" w:rsidRDefault="009265A7" w:rsidP="009265A7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C1F83">
        <w:rPr>
          <w:rFonts w:eastAsia="MS Mincho"/>
          <w:lang w:val="en-US" w:eastAsia="ja-JP"/>
        </w:rPr>
        <w:t>Sequence</w:t>
      </w:r>
    </w:p>
    <w:p w14:paraId="40F29EA8" w14:textId="77777777" w:rsidR="009265A7" w:rsidRPr="009C1F83" w:rsidRDefault="009265A7" w:rsidP="009265A7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C1F83">
        <w:rPr>
          <w:rFonts w:eastAsia="MS Mincho"/>
          <w:lang w:val="en-US" w:eastAsia="ja-JP"/>
        </w:rPr>
        <w:t>Interleaver and/or mapping pattern</w:t>
      </w:r>
    </w:p>
    <w:p w14:paraId="36BD5FAF" w14:textId="77777777" w:rsidR="009265A7" w:rsidRPr="009C1F83" w:rsidRDefault="009265A7" w:rsidP="009265A7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C1F83">
        <w:rPr>
          <w:rFonts w:eastAsia="MS Mincho"/>
          <w:lang w:val="en-US" w:eastAsia="ja-JP"/>
        </w:rPr>
        <w:t>Demodulation reference signal</w:t>
      </w:r>
    </w:p>
    <w:p w14:paraId="1A0C8F73" w14:textId="77777777" w:rsidR="009265A7" w:rsidRPr="009C1F83" w:rsidRDefault="009265A7" w:rsidP="009265A7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C1F83">
        <w:rPr>
          <w:rFonts w:eastAsia="MS Mincho"/>
          <w:lang w:val="en-US" w:eastAsia="ja-JP"/>
        </w:rPr>
        <w:t>Preamble</w:t>
      </w:r>
    </w:p>
    <w:p w14:paraId="6EE7DE34" w14:textId="77777777" w:rsidR="009265A7" w:rsidRPr="009C1F83" w:rsidRDefault="009265A7" w:rsidP="009265A7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C1F83">
        <w:rPr>
          <w:rFonts w:eastAsia="MS Mincho"/>
          <w:lang w:val="en-US" w:eastAsia="ja-JP"/>
        </w:rPr>
        <w:t>Spatial-dimension</w:t>
      </w:r>
    </w:p>
    <w:p w14:paraId="50447045" w14:textId="77777777" w:rsidR="009265A7" w:rsidRPr="009C1F83" w:rsidRDefault="009265A7" w:rsidP="009265A7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C1F83">
        <w:rPr>
          <w:rFonts w:eastAsia="MS Mincho"/>
          <w:lang w:val="en-US" w:eastAsia="ja-JP"/>
        </w:rPr>
        <w:t>Power-dimension</w:t>
      </w:r>
    </w:p>
    <w:p w14:paraId="6C93D8D0" w14:textId="77777777" w:rsidR="009265A7" w:rsidRPr="009C1F83" w:rsidRDefault="009265A7" w:rsidP="009265A7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C1F83">
        <w:rPr>
          <w:rFonts w:eastAsia="MS Mincho"/>
          <w:lang w:val="en-US" w:eastAsia="ja-JP"/>
        </w:rPr>
        <w:t>Others are not precluded</w:t>
      </w:r>
    </w:p>
    <w:p w14:paraId="7EF183EB" w14:textId="77777777" w:rsidR="009265A7" w:rsidRDefault="009265A7" w:rsidP="009265A7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C1F83">
        <w:rPr>
          <w:rFonts w:eastAsia="MS Mincho"/>
          <w:lang w:val="en-US" w:eastAsia="ja-JP"/>
        </w:rPr>
        <w:t xml:space="preserve">Details on </w:t>
      </w:r>
      <w:r w:rsidRPr="009C1F83">
        <w:rPr>
          <w:rFonts w:eastAsia="MS Mincho"/>
          <w:lang w:eastAsia="ja-JP"/>
        </w:rPr>
        <w:t>MA physical resource and MA signature resource</w:t>
      </w:r>
      <w:r w:rsidRPr="009C1F83">
        <w:rPr>
          <w:rFonts w:eastAsia="MS Mincho"/>
          <w:lang w:val="en-US" w:eastAsia="ja-JP"/>
        </w:rPr>
        <w:t xml:space="preserve"> FFS </w:t>
      </w:r>
    </w:p>
    <w:p w14:paraId="125EBEFE" w14:textId="77777777" w:rsidR="009265A7" w:rsidRDefault="009265A7" w:rsidP="009265A7">
      <w:pPr>
        <w:rPr>
          <w:rFonts w:eastAsia="MS Mincho"/>
          <w:lang w:val="en-US" w:eastAsia="ja-JP"/>
        </w:rPr>
      </w:pPr>
    </w:p>
    <w:p w14:paraId="57D1CA0C" w14:textId="10193DEB" w:rsidR="009265A7" w:rsidRPr="00611209" w:rsidRDefault="009265A7" w:rsidP="009265A7">
      <w:pPr>
        <w:rPr>
          <w:szCs w:val="22"/>
        </w:rPr>
      </w:pPr>
      <w:r>
        <w:rPr>
          <w:szCs w:val="22"/>
        </w:rPr>
        <w:lastRenderedPageBreak/>
        <w:t xml:space="preserve">In this contribution, we discuss </w:t>
      </w:r>
      <w:r w:rsidR="00635278">
        <w:rPr>
          <w:szCs w:val="22"/>
        </w:rPr>
        <w:t xml:space="preserve">some </w:t>
      </w:r>
      <w:r w:rsidR="00846BE5">
        <w:rPr>
          <w:szCs w:val="22"/>
        </w:rPr>
        <w:t>aspects related</w:t>
      </w:r>
      <w:r w:rsidR="00635278">
        <w:rPr>
          <w:szCs w:val="22"/>
        </w:rPr>
        <w:t xml:space="preserve"> to</w:t>
      </w:r>
      <w:r>
        <w:rPr>
          <w:szCs w:val="22"/>
        </w:rPr>
        <w:t xml:space="preserve"> UL grant-free transmissions</w:t>
      </w:r>
      <w:r w:rsidR="00846BE5">
        <w:rPr>
          <w:szCs w:val="22"/>
        </w:rPr>
        <w:t>, specifically the MA signature selection and re-transmission mechanisms</w:t>
      </w:r>
      <w:r>
        <w:rPr>
          <w:szCs w:val="22"/>
        </w:rPr>
        <w:t>.</w:t>
      </w:r>
    </w:p>
    <w:p w14:paraId="162558CA" w14:textId="77777777" w:rsidR="009265A7" w:rsidRPr="004E1513" w:rsidRDefault="009265A7" w:rsidP="004E1513">
      <w:pPr>
        <w:rPr>
          <w:sz w:val="20"/>
        </w:rPr>
      </w:pPr>
    </w:p>
    <w:p w14:paraId="411E7BBD" w14:textId="1C0B8B0A" w:rsidR="00085A01" w:rsidRPr="00DE1E23" w:rsidRDefault="00243B98" w:rsidP="00085A01">
      <w:pPr>
        <w:pStyle w:val="Heading1"/>
        <w:pBdr>
          <w:top w:val="single" w:sz="12" w:space="5" w:color="auto"/>
        </w:pBdr>
        <w:spacing w:after="120"/>
        <w:rPr>
          <w:sz w:val="32"/>
          <w:szCs w:val="32"/>
          <w:lang w:val="en-US"/>
        </w:rPr>
      </w:pPr>
      <w:r>
        <w:rPr>
          <w:sz w:val="32"/>
          <w:szCs w:val="32"/>
        </w:rPr>
        <w:t>Discussion</w:t>
      </w:r>
      <w:r w:rsidR="004555E3" w:rsidRPr="00DE1E23">
        <w:rPr>
          <w:sz w:val="32"/>
          <w:szCs w:val="32"/>
        </w:rPr>
        <w:t xml:space="preserve"> </w:t>
      </w:r>
    </w:p>
    <w:p w14:paraId="5F308F31" w14:textId="1B99546F" w:rsidR="005F6D36" w:rsidRDefault="00E01946" w:rsidP="005F6D36">
      <w:pPr>
        <w:rPr>
          <w:szCs w:val="22"/>
        </w:rPr>
      </w:pPr>
      <w:r>
        <w:t>The</w:t>
      </w:r>
      <w:r w:rsidDel="0062299C">
        <w:t xml:space="preserve"> </w:t>
      </w:r>
      <w:r>
        <w:t xml:space="preserve">UL </w:t>
      </w:r>
      <w:r w:rsidDel="0062299C">
        <w:t>grant-free</w:t>
      </w:r>
      <w:r>
        <w:t>/contention based</w:t>
      </w:r>
      <w:r w:rsidDel="0062299C">
        <w:t xml:space="preserve"> transmission </w:t>
      </w:r>
      <w:r>
        <w:t xml:space="preserve">can significantly reduce the air-interface latency and </w:t>
      </w:r>
      <w:r w:rsidDel="0062299C">
        <w:t>the</w:t>
      </w:r>
      <w:r>
        <w:t xml:space="preserve"> signalling overhead </w:t>
      </w:r>
      <w:r>
        <w:rPr>
          <w:szCs w:val="22"/>
        </w:rPr>
        <w:t xml:space="preserve">associated with scheduling request </w:t>
      </w:r>
      <w:r>
        <w:t xml:space="preserve">for both URLLC and mMTC.  </w:t>
      </w:r>
    </w:p>
    <w:p w14:paraId="1A5DD7A4" w14:textId="14825832" w:rsidR="005F6D36" w:rsidRPr="003E128F" w:rsidRDefault="005F6D36" w:rsidP="005F6D36">
      <w:pPr>
        <w:rPr>
          <w:b/>
          <w:szCs w:val="22"/>
          <w:u w:val="single"/>
          <w:lang w:eastAsia="sv-SE"/>
        </w:rPr>
      </w:pPr>
      <w:r w:rsidRPr="003E128F">
        <w:rPr>
          <w:b/>
          <w:i/>
          <w:szCs w:val="22"/>
          <w:u w:val="single"/>
          <w:lang w:eastAsia="sv-SE"/>
        </w:rPr>
        <w:t>Proposal 1</w:t>
      </w:r>
      <w:r w:rsidRPr="003E128F">
        <w:rPr>
          <w:b/>
          <w:szCs w:val="22"/>
          <w:u w:val="single"/>
          <w:lang w:eastAsia="sv-SE"/>
        </w:rPr>
        <w:t>:</w:t>
      </w:r>
      <w:r w:rsidRPr="003E128F">
        <w:rPr>
          <w:b/>
          <w:szCs w:val="22"/>
          <w:lang w:eastAsia="sv-SE"/>
        </w:rPr>
        <w:t xml:space="preserve"> </w:t>
      </w:r>
      <w:r w:rsidRPr="00D11002">
        <w:rPr>
          <w:i/>
        </w:rPr>
        <w:t xml:space="preserve"> </w:t>
      </w:r>
      <w:r>
        <w:rPr>
          <w:i/>
        </w:rPr>
        <w:t xml:space="preserve">RAN1 should </w:t>
      </w:r>
      <w:r w:rsidR="00AD7DCB">
        <w:rPr>
          <w:i/>
        </w:rPr>
        <w:t>consider</w:t>
      </w:r>
      <w:r>
        <w:rPr>
          <w:i/>
        </w:rPr>
        <w:t xml:space="preserve"> UL grant-free transmission schemes, at least for </w:t>
      </w:r>
      <w:r w:rsidR="00E01946">
        <w:rPr>
          <w:i/>
        </w:rPr>
        <w:t xml:space="preserve">URLLC and </w:t>
      </w:r>
      <w:r>
        <w:rPr>
          <w:i/>
        </w:rPr>
        <w:t xml:space="preserve">mMTC. </w:t>
      </w:r>
    </w:p>
    <w:p w14:paraId="0D6407FE" w14:textId="56B20539" w:rsidR="005F6D36" w:rsidRDefault="008138AB" w:rsidP="005F6D36">
      <w:pPr>
        <w:rPr>
          <w:szCs w:val="22"/>
        </w:rPr>
      </w:pPr>
      <w:r>
        <w:rPr>
          <w:szCs w:val="22"/>
        </w:rPr>
        <w:t xml:space="preserve">While the UL grant-free MA design may have many common aspects for URLLC and mMTC, due to the principal differences </w:t>
      </w:r>
      <w:r w:rsidR="00225B83">
        <w:rPr>
          <w:szCs w:val="22"/>
        </w:rPr>
        <w:t xml:space="preserve">between URLLC and mMTC </w:t>
      </w:r>
      <w:r>
        <w:rPr>
          <w:szCs w:val="22"/>
        </w:rPr>
        <w:t>in service requirements, the design focus could</w:t>
      </w:r>
      <w:r w:rsidR="00225B83">
        <w:rPr>
          <w:szCs w:val="22"/>
        </w:rPr>
        <w:t xml:space="preserve"> be different</w:t>
      </w:r>
      <w:r>
        <w:rPr>
          <w:szCs w:val="22"/>
        </w:rPr>
        <w:t xml:space="preserve">. Generally the number of UEs in URLLC is less compared to mMTC and usually due to </w:t>
      </w:r>
      <w:r w:rsidR="00AB4CBF">
        <w:rPr>
          <w:szCs w:val="22"/>
        </w:rPr>
        <w:t xml:space="preserve">the </w:t>
      </w:r>
      <w:r>
        <w:rPr>
          <w:szCs w:val="22"/>
        </w:rPr>
        <w:t xml:space="preserve">high reliability requirements, it is reasonable to assume that URLLC enjoys from a better coverage.  </w:t>
      </w:r>
      <w:r w:rsidR="00225B83">
        <w:rPr>
          <w:szCs w:val="22"/>
        </w:rPr>
        <w:t xml:space="preserve">Moreover, due to stringent </w:t>
      </w:r>
      <w:proofErr w:type="spellStart"/>
      <w:r w:rsidR="00225B83">
        <w:rPr>
          <w:szCs w:val="22"/>
        </w:rPr>
        <w:t>latancy</w:t>
      </w:r>
      <w:proofErr w:type="spellEnd"/>
      <w:r w:rsidR="00225B83">
        <w:rPr>
          <w:szCs w:val="22"/>
        </w:rPr>
        <w:t xml:space="preserve"> requirement for URLLC, it is expected to have more simplified HARQ retransmission operation.</w:t>
      </w:r>
    </w:p>
    <w:p w14:paraId="03F402BD" w14:textId="25A8A66E" w:rsidR="00225B83" w:rsidRDefault="00225B83" w:rsidP="005F6D36">
      <w:pPr>
        <w:rPr>
          <w:szCs w:val="22"/>
        </w:rPr>
      </w:pPr>
      <w:r>
        <w:rPr>
          <w:szCs w:val="22"/>
        </w:rPr>
        <w:t>Based on the above facts we make the following observation:</w:t>
      </w:r>
    </w:p>
    <w:p w14:paraId="0875AE34" w14:textId="0782148D" w:rsidR="00225B83" w:rsidRDefault="00225B83" w:rsidP="005F6D36">
      <w:pPr>
        <w:rPr>
          <w:szCs w:val="22"/>
        </w:rPr>
      </w:pPr>
      <w:r>
        <w:rPr>
          <w:b/>
          <w:i/>
          <w:szCs w:val="22"/>
          <w:u w:val="single"/>
          <w:lang w:eastAsia="sv-SE"/>
        </w:rPr>
        <w:t>Observation</w:t>
      </w:r>
      <w:r w:rsidRPr="003E128F">
        <w:rPr>
          <w:b/>
          <w:i/>
          <w:szCs w:val="22"/>
          <w:u w:val="single"/>
          <w:lang w:eastAsia="sv-SE"/>
        </w:rPr>
        <w:t xml:space="preserve"> </w:t>
      </w:r>
      <w:r>
        <w:rPr>
          <w:b/>
          <w:i/>
          <w:szCs w:val="22"/>
          <w:u w:val="single"/>
          <w:lang w:eastAsia="sv-SE"/>
        </w:rPr>
        <w:t>1</w:t>
      </w:r>
      <w:r w:rsidRPr="003E128F">
        <w:rPr>
          <w:b/>
          <w:szCs w:val="22"/>
          <w:u w:val="single"/>
          <w:lang w:eastAsia="sv-SE"/>
        </w:rPr>
        <w:t>:</w:t>
      </w:r>
      <w:r>
        <w:rPr>
          <w:i/>
        </w:rPr>
        <w:t xml:space="preserve"> The UL grant-free design for URLLC is expected to be more simplified compared to </w:t>
      </w:r>
      <w:r w:rsidR="00AB4CBF">
        <w:rPr>
          <w:i/>
        </w:rPr>
        <w:t>that of mMTC.</w:t>
      </w:r>
    </w:p>
    <w:p w14:paraId="64F22E01" w14:textId="49E900D0" w:rsidR="005F6D36" w:rsidRDefault="005F6D36" w:rsidP="005F6D36">
      <w:pPr>
        <w:rPr>
          <w:szCs w:val="22"/>
        </w:rPr>
      </w:pPr>
      <w:r>
        <w:rPr>
          <w:szCs w:val="22"/>
        </w:rPr>
        <w:t xml:space="preserve">For the UL grant-free transmissions, the UE selects a MA signature from a pool of possible MA signatures. Careful consideration needs to be given to the definition of the MA signature pool, as the choice of the MA signature </w:t>
      </w:r>
      <w:r>
        <w:rPr>
          <w:szCs w:val="22"/>
        </w:rPr>
        <w:lastRenderedPageBreak/>
        <w:t xml:space="preserve">pool impacts both the eNB receiver processing requirements, and the probability of collisions. Specifically, </w:t>
      </w:r>
      <w:r w:rsidR="00635278">
        <w:rPr>
          <w:szCs w:val="22"/>
        </w:rPr>
        <w:t xml:space="preserve">employing </w:t>
      </w:r>
      <w:r>
        <w:rPr>
          <w:szCs w:val="22"/>
        </w:rPr>
        <w:t xml:space="preserve">a large pool of MA signatures </w:t>
      </w:r>
      <w:r w:rsidR="00635278">
        <w:rPr>
          <w:szCs w:val="22"/>
        </w:rPr>
        <w:t xml:space="preserve">reduces </w:t>
      </w:r>
      <w:r>
        <w:rPr>
          <w:szCs w:val="22"/>
        </w:rPr>
        <w:t>the probability of collision, but the receiv</w:t>
      </w:r>
      <w:r w:rsidR="00EE7551">
        <w:rPr>
          <w:szCs w:val="22"/>
        </w:rPr>
        <w:t xml:space="preserve">er search space, </w:t>
      </w:r>
      <w:r>
        <w:rPr>
          <w:szCs w:val="22"/>
        </w:rPr>
        <w:t xml:space="preserve">and </w:t>
      </w:r>
      <w:proofErr w:type="gramStart"/>
      <w:r w:rsidR="00EE7551">
        <w:rPr>
          <w:szCs w:val="22"/>
        </w:rPr>
        <w:t xml:space="preserve">hence </w:t>
      </w:r>
      <w:r>
        <w:rPr>
          <w:szCs w:val="22"/>
        </w:rPr>
        <w:t xml:space="preserve"> the</w:t>
      </w:r>
      <w:proofErr w:type="gramEnd"/>
      <w:r>
        <w:rPr>
          <w:szCs w:val="22"/>
        </w:rPr>
        <w:t xml:space="preserve"> receiver complexity</w:t>
      </w:r>
      <w:r w:rsidR="00EE7551">
        <w:rPr>
          <w:szCs w:val="22"/>
        </w:rPr>
        <w:t>,</w:t>
      </w:r>
      <w:r>
        <w:rPr>
          <w:szCs w:val="22"/>
        </w:rPr>
        <w:t xml:space="preserve"> increases. Conversely, </w:t>
      </w:r>
      <w:r w:rsidR="00127E4A">
        <w:rPr>
          <w:szCs w:val="22"/>
        </w:rPr>
        <w:t>having a small pool of MA signatures relaxes</w:t>
      </w:r>
      <w:r>
        <w:rPr>
          <w:szCs w:val="22"/>
        </w:rPr>
        <w:t xml:space="preserve"> receiver processing requirements, </w:t>
      </w:r>
      <w:r w:rsidR="00127E4A">
        <w:rPr>
          <w:szCs w:val="22"/>
        </w:rPr>
        <w:t xml:space="preserve">however </w:t>
      </w:r>
      <w:r>
        <w:rPr>
          <w:szCs w:val="22"/>
        </w:rPr>
        <w:t>the collision probability increases.</w:t>
      </w:r>
    </w:p>
    <w:p w14:paraId="39DBC916" w14:textId="39AD693D" w:rsidR="005F6D36" w:rsidRDefault="005F6D36" w:rsidP="005F6D36">
      <w:pPr>
        <w:rPr>
          <w:szCs w:val="22"/>
        </w:rPr>
      </w:pPr>
      <w:r>
        <w:rPr>
          <w:szCs w:val="22"/>
        </w:rPr>
        <w:t>While the size of the MA signature pool impacts the collision probability, the signature</w:t>
      </w:r>
      <w:r w:rsidR="00127E4A">
        <w:rPr>
          <w:szCs w:val="22"/>
        </w:rPr>
        <w:t>/preamble</w:t>
      </w:r>
      <w:r>
        <w:rPr>
          <w:szCs w:val="22"/>
        </w:rPr>
        <w:t xml:space="preserve"> type, power level</w:t>
      </w:r>
      <w:r w:rsidR="00127E4A">
        <w:rPr>
          <w:szCs w:val="22"/>
        </w:rPr>
        <w:t xml:space="preserve"> setting</w:t>
      </w:r>
      <w:r>
        <w:rPr>
          <w:szCs w:val="22"/>
        </w:rPr>
        <w:t>, DM-RS</w:t>
      </w:r>
      <w:r w:rsidR="00127E4A">
        <w:rPr>
          <w:szCs w:val="22"/>
        </w:rPr>
        <w:t xml:space="preserve"> design</w:t>
      </w:r>
      <w:r>
        <w:rPr>
          <w:szCs w:val="22"/>
        </w:rPr>
        <w:t xml:space="preserve">, codebook, etc., impacts the ability of the eNB to decode overlapping UE transmissions. For example, for UL power domain NOMA, the eNB can decode the transmissions from 2 UEs sharing the same time-frequency resources, provided their received power levels are offset by X dB, and if the channel estimation can be performed for each individual UE. </w:t>
      </w:r>
      <w:r w:rsidR="004E706D">
        <w:rPr>
          <w:szCs w:val="22"/>
        </w:rPr>
        <w:t>Similarly</w:t>
      </w:r>
      <w:r>
        <w:rPr>
          <w:szCs w:val="22"/>
        </w:rPr>
        <w:t>, for SCMA schemes, transmissions from 2 UEs that select the same codebook and overlap in time/frequency resources may still be decoded by the eNB if channel estimation can be performed for each individual UE.</w:t>
      </w:r>
    </w:p>
    <w:p w14:paraId="3FBE19F9" w14:textId="5347005E" w:rsidR="005F6D36" w:rsidRDefault="005F6D36" w:rsidP="005F6D36">
      <w:pPr>
        <w:rPr>
          <w:szCs w:val="22"/>
        </w:rPr>
      </w:pPr>
      <w:r>
        <w:rPr>
          <w:szCs w:val="22"/>
        </w:rPr>
        <w:t xml:space="preserve">Based on the above observations, </w:t>
      </w:r>
      <w:r w:rsidR="00127E4A">
        <w:rPr>
          <w:szCs w:val="22"/>
        </w:rPr>
        <w:t xml:space="preserve">support for a robust </w:t>
      </w:r>
      <w:r>
        <w:rPr>
          <w:szCs w:val="22"/>
        </w:rPr>
        <w:t xml:space="preserve">channel estimation appears to be an important requirement to assist resolving collisions of UL grant-free transmissions on the same time-frequency resources. </w:t>
      </w:r>
    </w:p>
    <w:p w14:paraId="7AF73C25" w14:textId="41395B59" w:rsidR="005F6D36" w:rsidRPr="003E128F" w:rsidRDefault="005F6D36" w:rsidP="005F6D36">
      <w:pPr>
        <w:rPr>
          <w:b/>
          <w:szCs w:val="22"/>
          <w:u w:val="single"/>
          <w:lang w:eastAsia="sv-SE"/>
        </w:rPr>
      </w:pPr>
      <w:r w:rsidRPr="003E128F">
        <w:rPr>
          <w:b/>
          <w:i/>
          <w:szCs w:val="22"/>
          <w:u w:val="single"/>
          <w:lang w:eastAsia="sv-SE"/>
        </w:rPr>
        <w:t xml:space="preserve">Proposal </w:t>
      </w:r>
      <w:r w:rsidR="00286464">
        <w:rPr>
          <w:b/>
          <w:i/>
          <w:szCs w:val="22"/>
          <w:u w:val="single"/>
          <w:lang w:eastAsia="sv-SE"/>
        </w:rPr>
        <w:t>2</w:t>
      </w:r>
      <w:r w:rsidRPr="003E128F">
        <w:rPr>
          <w:b/>
          <w:szCs w:val="22"/>
          <w:u w:val="single"/>
          <w:lang w:eastAsia="sv-SE"/>
        </w:rPr>
        <w:t>:</w:t>
      </w:r>
      <w:r w:rsidRPr="003E128F">
        <w:rPr>
          <w:b/>
          <w:szCs w:val="22"/>
          <w:lang w:eastAsia="sv-SE"/>
        </w:rPr>
        <w:t xml:space="preserve"> </w:t>
      </w:r>
      <w:r w:rsidRPr="00D11002">
        <w:rPr>
          <w:i/>
        </w:rPr>
        <w:t>Both orthogonal and non-orthogonal DM-RS should be studied to evaluate their ability to resolve potential collision of UL g</w:t>
      </w:r>
      <w:r w:rsidR="00446A0D">
        <w:rPr>
          <w:i/>
        </w:rPr>
        <w:t>rant-free transmissions</w:t>
      </w:r>
      <w:r w:rsidRPr="00D11002">
        <w:rPr>
          <w:i/>
        </w:rPr>
        <w:t>.</w:t>
      </w:r>
    </w:p>
    <w:p w14:paraId="79CB5DB6" w14:textId="77777777" w:rsidR="005F6D36" w:rsidRDefault="005F6D36" w:rsidP="005F6D36">
      <w:pPr>
        <w:rPr>
          <w:szCs w:val="22"/>
        </w:rPr>
      </w:pPr>
    </w:p>
    <w:p w14:paraId="09D6FC24" w14:textId="17B9C543" w:rsidR="005F6D36" w:rsidRDefault="005F6D36" w:rsidP="005F6D36">
      <w:pPr>
        <w:rPr>
          <w:szCs w:val="22"/>
        </w:rPr>
      </w:pPr>
      <w:r>
        <w:rPr>
          <w:szCs w:val="22"/>
        </w:rPr>
        <w:t xml:space="preserve">UL grant-free transmissions may use a </w:t>
      </w:r>
      <w:r w:rsidRPr="00DD2EF0">
        <w:rPr>
          <w:szCs w:val="22"/>
        </w:rPr>
        <w:t>st</w:t>
      </w:r>
      <w:r>
        <w:rPr>
          <w:szCs w:val="22"/>
        </w:rPr>
        <w:t xml:space="preserve">and-alone transmission format, </w:t>
      </w:r>
      <w:r w:rsidRPr="00DD2EF0">
        <w:rPr>
          <w:szCs w:val="22"/>
        </w:rPr>
        <w:t>consist</w:t>
      </w:r>
      <w:r>
        <w:rPr>
          <w:szCs w:val="22"/>
        </w:rPr>
        <w:t>ing</w:t>
      </w:r>
      <w:r w:rsidRPr="00DD2EF0">
        <w:rPr>
          <w:szCs w:val="22"/>
        </w:rPr>
        <w:t xml:space="preserve"> of a preamble, control channel information, and data, as shown </w:t>
      </w:r>
      <w:r w:rsidRPr="00DD2EF0">
        <w:rPr>
          <w:szCs w:val="22"/>
        </w:rPr>
        <w:lastRenderedPageBreak/>
        <w:t>in</w:t>
      </w:r>
      <w:r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_Ref462873010 \h </w:instrText>
      </w:r>
      <w:r>
        <w:rPr>
          <w:szCs w:val="22"/>
        </w:rPr>
      </w:r>
      <w:r>
        <w:rPr>
          <w:szCs w:val="22"/>
        </w:rPr>
        <w:fldChar w:fldCharType="separate"/>
      </w:r>
      <w:r w:rsidR="00D92DED">
        <w:t xml:space="preserve">Figure </w:t>
      </w:r>
      <w:r w:rsidR="00D92DED"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 below</w:t>
      </w:r>
      <w:r w:rsidRPr="00DD2EF0">
        <w:rPr>
          <w:szCs w:val="22"/>
        </w:rPr>
        <w:t xml:space="preserve">. </w:t>
      </w:r>
      <w:r>
        <w:rPr>
          <w:szCs w:val="22"/>
        </w:rPr>
        <w:t xml:space="preserve">The preamble may be part of the MA signature, and it is used to </w:t>
      </w:r>
      <w:r w:rsidRPr="00DD2EF0">
        <w:rPr>
          <w:szCs w:val="22"/>
        </w:rPr>
        <w:t xml:space="preserve">enable the eNB to detect the presence of </w:t>
      </w:r>
      <w:r w:rsidR="00127E4A">
        <w:rPr>
          <w:szCs w:val="22"/>
        </w:rPr>
        <w:t xml:space="preserve">an </w:t>
      </w:r>
      <w:r w:rsidRPr="00DD2EF0">
        <w:rPr>
          <w:szCs w:val="22"/>
        </w:rPr>
        <w:t>UL grant-less transmission</w:t>
      </w:r>
      <w:r w:rsidR="00C15A24">
        <w:rPr>
          <w:szCs w:val="22"/>
        </w:rPr>
        <w:t xml:space="preserve">, and also to </w:t>
      </w:r>
      <w:r w:rsidR="00127E4A">
        <w:rPr>
          <w:szCs w:val="22"/>
        </w:rPr>
        <w:t>assist</w:t>
      </w:r>
      <w:r w:rsidR="00C15A24">
        <w:rPr>
          <w:szCs w:val="22"/>
        </w:rPr>
        <w:t xml:space="preserve"> channel estimation</w:t>
      </w:r>
      <w:r>
        <w:rPr>
          <w:szCs w:val="22"/>
        </w:rPr>
        <w:t xml:space="preserve">. </w:t>
      </w:r>
    </w:p>
    <w:p w14:paraId="1793AFA5" w14:textId="77777777" w:rsidR="005F6D36" w:rsidRDefault="005F6D36" w:rsidP="005F6D36">
      <w:pPr>
        <w:jc w:val="center"/>
        <w:rPr>
          <w:szCs w:val="22"/>
        </w:rPr>
      </w:pPr>
      <w:r w:rsidRPr="0034001E">
        <w:rPr>
          <w:noProof/>
          <w:lang w:val="en-US" w:eastAsia="en-US"/>
        </w:rPr>
        <w:drawing>
          <wp:inline distT="0" distB="0" distL="0" distR="0" wp14:anchorId="42E477AC" wp14:editId="51CFEBCF">
            <wp:extent cx="3150606" cy="954914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645414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6941" cy="965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C61A1F" w14:textId="77777777" w:rsidR="005F6D36" w:rsidRDefault="005F6D36" w:rsidP="005F6D36">
      <w:pPr>
        <w:pStyle w:val="Caption"/>
        <w:rPr>
          <w:szCs w:val="22"/>
        </w:rPr>
      </w:pPr>
      <w:bookmarkStart w:id="1" w:name="_Ref46287301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92DED">
        <w:rPr>
          <w:noProof/>
        </w:rPr>
        <w:t>1</w:t>
      </w:r>
      <w:r>
        <w:fldChar w:fldCharType="end"/>
      </w:r>
      <w:bookmarkEnd w:id="1"/>
      <w:r>
        <w:t xml:space="preserve"> Stand-alone format for the UL grant-free transmission</w:t>
      </w:r>
    </w:p>
    <w:p w14:paraId="25E4CE30" w14:textId="77777777" w:rsidR="005F6D36" w:rsidRDefault="005F6D36" w:rsidP="005F6D36">
      <w:pPr>
        <w:rPr>
          <w:szCs w:val="22"/>
        </w:rPr>
      </w:pPr>
      <w:r>
        <w:rPr>
          <w:szCs w:val="22"/>
        </w:rPr>
        <w:t xml:space="preserve">As the number of distinct preambles may be limited (to reduce the eNB receiver complexity), it is likely that the preamble can only carry a limited amount of information (e.g. a few bits). Therefore, in order to enable the eNB to transmit UE specific ACK/NACK signalling, the UE ID needs to be signalled in the control portion of the grant-less transmission. </w:t>
      </w:r>
    </w:p>
    <w:p w14:paraId="0FC7C971" w14:textId="67313BBF" w:rsidR="00C15A24" w:rsidRDefault="005F6D36" w:rsidP="005F6D36">
      <w:pPr>
        <w:rPr>
          <w:szCs w:val="22"/>
        </w:rPr>
      </w:pPr>
      <w:r>
        <w:rPr>
          <w:szCs w:val="22"/>
        </w:rPr>
        <w:t xml:space="preserve">For </w:t>
      </w:r>
      <w:r w:rsidR="005E46F5">
        <w:rPr>
          <w:szCs w:val="22"/>
        </w:rPr>
        <w:t xml:space="preserve">UL </w:t>
      </w:r>
      <w:r>
        <w:rPr>
          <w:szCs w:val="22"/>
        </w:rPr>
        <w:t>grant-</w:t>
      </w:r>
      <w:r w:rsidR="005E46F5">
        <w:rPr>
          <w:szCs w:val="22"/>
        </w:rPr>
        <w:t>free</w:t>
      </w:r>
      <w:r>
        <w:rPr>
          <w:szCs w:val="22"/>
        </w:rPr>
        <w:t xml:space="preserve"> transmission, the UE may monitor the HARQ-ACK </w:t>
      </w:r>
      <w:r w:rsidR="00893314">
        <w:rPr>
          <w:szCs w:val="22"/>
        </w:rPr>
        <w:t xml:space="preserve">associated to the data </w:t>
      </w:r>
      <w:r>
        <w:rPr>
          <w:szCs w:val="22"/>
        </w:rPr>
        <w:t xml:space="preserve">(ACK, NACK and/or DTX) within a specified window. </w:t>
      </w:r>
    </w:p>
    <w:p w14:paraId="55C6C062" w14:textId="7E87A0EE" w:rsidR="005F6D36" w:rsidRPr="00F3025B" w:rsidRDefault="00C15A24" w:rsidP="00221A85">
      <w:pPr>
        <w:pStyle w:val="ListParagraph"/>
        <w:numPr>
          <w:ilvl w:val="0"/>
          <w:numId w:val="18"/>
        </w:numPr>
        <w:jc w:val="both"/>
        <w:rPr>
          <w:rFonts w:ascii="Times New Roman" w:eastAsia="SimSun" w:hAnsi="Times New Roman"/>
          <w:lang w:val="en-GB" w:eastAsia="zh-CN"/>
        </w:rPr>
      </w:pPr>
      <w:r w:rsidRPr="00F3025B">
        <w:rPr>
          <w:rFonts w:ascii="Times New Roman" w:eastAsia="SimSun" w:hAnsi="Times New Roman"/>
          <w:lang w:val="en-GB" w:eastAsia="zh-CN"/>
        </w:rPr>
        <w:t xml:space="preserve">Receiving a NACK indicates that the eNB was able to decode the UL control channel correctly, which may indicate that no MA signature collision occurred. In this case, </w:t>
      </w:r>
      <w:r w:rsidR="005F6D36" w:rsidRPr="00F3025B">
        <w:rPr>
          <w:rFonts w:ascii="Times New Roman" w:eastAsia="SimSun" w:hAnsi="Times New Roman"/>
          <w:lang w:val="en-GB" w:eastAsia="zh-CN"/>
        </w:rPr>
        <w:t>the UE may simply retransmit the packet using the same MA signature</w:t>
      </w:r>
      <w:r w:rsidRPr="00F3025B">
        <w:rPr>
          <w:rFonts w:ascii="Times New Roman" w:eastAsia="SimSun" w:hAnsi="Times New Roman"/>
          <w:lang w:val="en-GB" w:eastAsia="zh-CN"/>
        </w:rPr>
        <w:t xml:space="preserve">. </w:t>
      </w:r>
    </w:p>
    <w:p w14:paraId="44CF4B3D" w14:textId="3E3A1E87" w:rsidR="005F6D36" w:rsidRPr="00F3025B" w:rsidRDefault="005F6D36" w:rsidP="00221A85">
      <w:pPr>
        <w:pStyle w:val="ListParagraph"/>
        <w:numPr>
          <w:ilvl w:val="0"/>
          <w:numId w:val="18"/>
        </w:numPr>
        <w:jc w:val="both"/>
        <w:rPr>
          <w:rFonts w:ascii="Times New Roman" w:eastAsia="SimSun" w:hAnsi="Times New Roman"/>
          <w:lang w:val="en-GB" w:eastAsia="zh-CN"/>
        </w:rPr>
      </w:pPr>
      <w:r w:rsidRPr="00F3025B">
        <w:rPr>
          <w:rFonts w:ascii="Times New Roman" w:eastAsia="SimSun" w:hAnsi="Times New Roman"/>
          <w:lang w:val="en-GB" w:eastAsia="zh-CN"/>
        </w:rPr>
        <w:t xml:space="preserve">If no ACK/NACK is received by the UE within the ACK window, the </w:t>
      </w:r>
      <w:r w:rsidR="00893314">
        <w:rPr>
          <w:rFonts w:ascii="Times New Roman" w:eastAsia="SimSun" w:hAnsi="Times New Roman"/>
          <w:lang w:val="en-GB" w:eastAsia="zh-CN"/>
        </w:rPr>
        <w:t xml:space="preserve">UE </w:t>
      </w:r>
      <w:r w:rsidRPr="00F3025B">
        <w:rPr>
          <w:rFonts w:ascii="Times New Roman" w:eastAsia="SimSun" w:hAnsi="Times New Roman"/>
          <w:lang w:val="en-GB" w:eastAsia="zh-CN"/>
        </w:rPr>
        <w:t xml:space="preserve">may assume that a collision occurred, and will need to re-transmit. To reduce the probability of further collisions, frequency hopping may be used such that the UEs uses a different set of MA resource units, while maintaining the same MA signature. However, for scenarios where frequency hopping may not be used, the collision probability for the </w:t>
      </w:r>
      <w:r w:rsidR="004E706D" w:rsidRPr="00F3025B">
        <w:rPr>
          <w:rFonts w:ascii="Times New Roman" w:eastAsia="SimSun" w:hAnsi="Times New Roman"/>
          <w:lang w:val="en-GB" w:eastAsia="zh-CN"/>
        </w:rPr>
        <w:t>retransmissions</w:t>
      </w:r>
      <w:r w:rsidRPr="00F3025B">
        <w:rPr>
          <w:rFonts w:ascii="Times New Roman" w:eastAsia="SimSun" w:hAnsi="Times New Roman"/>
          <w:lang w:val="en-GB" w:eastAsia="zh-CN"/>
        </w:rPr>
        <w:t xml:space="preserve"> may be reduced if the UE selects a new MA </w:t>
      </w:r>
      <w:r w:rsidRPr="00F3025B">
        <w:rPr>
          <w:rFonts w:ascii="Times New Roman" w:eastAsia="SimSun" w:hAnsi="Times New Roman"/>
          <w:lang w:val="en-GB" w:eastAsia="zh-CN"/>
        </w:rPr>
        <w:lastRenderedPageBreak/>
        <w:t xml:space="preserve">signature from the pool </w:t>
      </w:r>
      <w:proofErr w:type="spellStart"/>
      <w:r w:rsidRPr="00F3025B">
        <w:rPr>
          <w:rFonts w:ascii="Times New Roman" w:eastAsia="SimSun" w:hAnsi="Times New Roman"/>
          <w:lang w:val="en-GB" w:eastAsia="zh-CN"/>
        </w:rPr>
        <w:t>forretransmission</w:t>
      </w:r>
      <w:proofErr w:type="spellEnd"/>
      <w:r w:rsidRPr="00F3025B">
        <w:rPr>
          <w:rFonts w:ascii="Times New Roman" w:eastAsia="SimSun" w:hAnsi="Times New Roman"/>
          <w:lang w:val="en-GB" w:eastAsia="zh-CN"/>
        </w:rPr>
        <w:t>. Depending on the specific multiple access scheme, choosing a new MA signature may mean that the UE selects a new codebook, DM-RS, power</w:t>
      </w:r>
      <w:r w:rsidR="00BB2D18">
        <w:rPr>
          <w:rFonts w:ascii="Times New Roman" w:eastAsia="SimSun" w:hAnsi="Times New Roman"/>
          <w:lang w:val="en-GB" w:eastAsia="zh-CN"/>
        </w:rPr>
        <w:t xml:space="preserve"> level</w:t>
      </w:r>
      <w:r w:rsidRPr="00F3025B">
        <w:rPr>
          <w:rFonts w:ascii="Times New Roman" w:eastAsia="SimSun" w:hAnsi="Times New Roman"/>
          <w:lang w:val="en-GB" w:eastAsia="zh-CN"/>
        </w:rPr>
        <w:t xml:space="preserve">, etc. Additionally, similar to the LTE RACH procedure, the UE Tx power may be increased upon re-transmission. </w:t>
      </w:r>
    </w:p>
    <w:p w14:paraId="5F86429E" w14:textId="77777777" w:rsidR="005F6D36" w:rsidRPr="00A85460" w:rsidRDefault="005F6D36" w:rsidP="005F6D36">
      <w:pPr>
        <w:rPr>
          <w:szCs w:val="22"/>
        </w:rPr>
      </w:pPr>
    </w:p>
    <w:p w14:paraId="3CB690F9" w14:textId="2DE45251" w:rsidR="005F6D36" w:rsidRDefault="005F6D36" w:rsidP="005F6D36">
      <w:pPr>
        <w:rPr>
          <w:i/>
          <w:szCs w:val="22"/>
          <w:lang w:eastAsia="sv-SE"/>
        </w:rPr>
      </w:pPr>
      <w:r w:rsidRPr="003E128F">
        <w:rPr>
          <w:b/>
          <w:i/>
          <w:szCs w:val="22"/>
          <w:u w:val="single"/>
          <w:lang w:eastAsia="sv-SE"/>
        </w:rPr>
        <w:t xml:space="preserve">Proposal </w:t>
      </w:r>
      <w:r w:rsidR="00663A66">
        <w:rPr>
          <w:b/>
          <w:i/>
          <w:szCs w:val="22"/>
          <w:u w:val="single"/>
          <w:lang w:eastAsia="sv-SE"/>
        </w:rPr>
        <w:t>3</w:t>
      </w:r>
      <w:r w:rsidRPr="007A5949">
        <w:rPr>
          <w:i/>
          <w:szCs w:val="22"/>
          <w:lang w:eastAsia="sv-SE"/>
        </w:rPr>
        <w:t xml:space="preserve">: </w:t>
      </w:r>
      <w:r w:rsidR="002A4B6F">
        <w:rPr>
          <w:i/>
          <w:szCs w:val="22"/>
          <w:lang w:eastAsia="sv-SE"/>
        </w:rPr>
        <w:t>For the design of HARQ mechanisms</w:t>
      </w:r>
      <w:r w:rsidR="00893314">
        <w:rPr>
          <w:i/>
          <w:szCs w:val="22"/>
          <w:lang w:eastAsia="sv-SE"/>
        </w:rPr>
        <w:t xml:space="preserve"> </w:t>
      </w:r>
      <w:r w:rsidR="002A4B6F">
        <w:rPr>
          <w:i/>
          <w:szCs w:val="22"/>
          <w:lang w:eastAsia="sv-SE"/>
        </w:rPr>
        <w:t>for UL grant-free transmissions, re-transmissions with randomized MA signatures should be considered to minimize the collision probability</w:t>
      </w:r>
      <w:r>
        <w:rPr>
          <w:i/>
          <w:szCs w:val="22"/>
          <w:lang w:eastAsia="sv-SE"/>
        </w:rPr>
        <w:t>.</w:t>
      </w:r>
    </w:p>
    <w:p w14:paraId="402B7B93" w14:textId="0F6C358B" w:rsidR="005F6D36" w:rsidRDefault="005F6D36" w:rsidP="008A0B24">
      <w:pPr>
        <w:rPr>
          <w:szCs w:val="22"/>
          <w:lang w:eastAsia="sv-SE"/>
        </w:rPr>
      </w:pPr>
    </w:p>
    <w:p w14:paraId="532F9053" w14:textId="7BEC9A60" w:rsidR="00E514F9" w:rsidRDefault="00BB2D18" w:rsidP="00E514F9">
      <w:pPr>
        <w:rPr>
          <w:szCs w:val="22"/>
          <w:lang w:eastAsia="sv-SE"/>
        </w:rPr>
      </w:pPr>
      <w:r>
        <w:rPr>
          <w:szCs w:val="22"/>
          <w:lang w:eastAsia="sv-SE"/>
        </w:rPr>
        <w:t>U</w:t>
      </w:r>
      <w:r w:rsidR="00E514F9">
        <w:rPr>
          <w:szCs w:val="22"/>
          <w:lang w:eastAsia="sv-SE"/>
        </w:rPr>
        <w:t>se of preamble ACK mechanisms</w:t>
      </w:r>
      <w:r w:rsidR="00F0762E">
        <w:rPr>
          <w:szCs w:val="22"/>
          <w:lang w:eastAsia="sv-SE"/>
        </w:rPr>
        <w:t xml:space="preserve"> </w:t>
      </w:r>
      <w:r>
        <w:rPr>
          <w:szCs w:val="22"/>
          <w:lang w:eastAsia="sv-SE"/>
        </w:rPr>
        <w:t xml:space="preserve">for grant-free access has been discussed </w:t>
      </w:r>
      <w:r w:rsidR="00F0762E">
        <w:rPr>
          <w:szCs w:val="22"/>
          <w:lang w:eastAsia="sv-SE"/>
        </w:rPr>
        <w:fldChar w:fldCharType="begin"/>
      </w:r>
      <w:r w:rsidR="00F0762E">
        <w:rPr>
          <w:szCs w:val="22"/>
          <w:lang w:eastAsia="sv-SE"/>
        </w:rPr>
        <w:instrText xml:space="preserve"> REF _Ref465873741 \r \h </w:instrText>
      </w:r>
      <w:r w:rsidR="00F0762E">
        <w:rPr>
          <w:szCs w:val="22"/>
          <w:lang w:eastAsia="sv-SE"/>
        </w:rPr>
      </w:r>
      <w:r w:rsidR="00F0762E">
        <w:rPr>
          <w:szCs w:val="22"/>
          <w:lang w:eastAsia="sv-SE"/>
        </w:rPr>
        <w:fldChar w:fldCharType="separate"/>
      </w:r>
      <w:r w:rsidR="00D92DED">
        <w:rPr>
          <w:szCs w:val="22"/>
          <w:lang w:eastAsia="sv-SE"/>
        </w:rPr>
        <w:t>[3]</w:t>
      </w:r>
      <w:r w:rsidR="00F0762E">
        <w:rPr>
          <w:szCs w:val="22"/>
          <w:lang w:eastAsia="sv-SE"/>
        </w:rPr>
        <w:fldChar w:fldCharType="end"/>
      </w:r>
      <w:r w:rsidR="00E514F9">
        <w:rPr>
          <w:szCs w:val="22"/>
          <w:lang w:eastAsia="sv-SE"/>
        </w:rPr>
        <w:t xml:space="preserve">. </w:t>
      </w:r>
      <w:r w:rsidR="00F0762E">
        <w:rPr>
          <w:szCs w:val="22"/>
          <w:lang w:eastAsia="sv-SE"/>
        </w:rPr>
        <w:t>Using a</w:t>
      </w:r>
      <w:r w:rsidR="00E514F9">
        <w:rPr>
          <w:szCs w:val="22"/>
          <w:lang w:eastAsia="sv-SE"/>
        </w:rPr>
        <w:t xml:space="preserve"> preamble ACK </w:t>
      </w:r>
      <w:r w:rsidR="005E58C5">
        <w:rPr>
          <w:szCs w:val="22"/>
          <w:lang w:eastAsia="sv-SE"/>
        </w:rPr>
        <w:t xml:space="preserve">would prevent </w:t>
      </w:r>
      <w:r w:rsidR="004E706D">
        <w:rPr>
          <w:szCs w:val="22"/>
          <w:lang w:eastAsia="sv-SE"/>
        </w:rPr>
        <w:t>unnecessary</w:t>
      </w:r>
      <w:r w:rsidR="00C327BC">
        <w:rPr>
          <w:szCs w:val="22"/>
          <w:lang w:eastAsia="sv-SE"/>
        </w:rPr>
        <w:t xml:space="preserve"> transmissions of the UL data in case of missed preamble detection. It may be beneficial to further investigate the </w:t>
      </w:r>
      <w:r w:rsidR="004E706D">
        <w:rPr>
          <w:szCs w:val="22"/>
          <w:lang w:eastAsia="sv-SE"/>
        </w:rPr>
        <w:t>trade-offs</w:t>
      </w:r>
      <w:r w:rsidR="00C327BC">
        <w:rPr>
          <w:szCs w:val="22"/>
          <w:lang w:eastAsia="sv-SE"/>
        </w:rPr>
        <w:t xml:space="preserve"> for using preamble ACK. </w:t>
      </w:r>
    </w:p>
    <w:p w14:paraId="08A187A8" w14:textId="71FB0628" w:rsidR="00E514F9" w:rsidRPr="00F0762E" w:rsidRDefault="00F0762E" w:rsidP="00E514F9">
      <w:pPr>
        <w:rPr>
          <w:i/>
          <w:szCs w:val="22"/>
          <w:lang w:eastAsia="sv-SE"/>
        </w:rPr>
      </w:pPr>
      <w:r w:rsidRPr="003E128F">
        <w:rPr>
          <w:b/>
          <w:i/>
          <w:szCs w:val="22"/>
          <w:u w:val="single"/>
          <w:lang w:eastAsia="sv-SE"/>
        </w:rPr>
        <w:t xml:space="preserve">Proposal </w:t>
      </w:r>
      <w:r>
        <w:rPr>
          <w:b/>
          <w:i/>
          <w:szCs w:val="22"/>
          <w:u w:val="single"/>
          <w:lang w:eastAsia="sv-SE"/>
        </w:rPr>
        <w:t>4</w:t>
      </w:r>
      <w:r w:rsidRPr="007A5949">
        <w:rPr>
          <w:i/>
          <w:szCs w:val="22"/>
          <w:lang w:eastAsia="sv-SE"/>
        </w:rPr>
        <w:t xml:space="preserve">: </w:t>
      </w:r>
      <w:r w:rsidRPr="00F0762E">
        <w:rPr>
          <w:i/>
          <w:szCs w:val="22"/>
          <w:lang w:eastAsia="sv-SE"/>
        </w:rPr>
        <w:t>P</w:t>
      </w:r>
      <w:r w:rsidR="00E514F9" w:rsidRPr="00F0762E">
        <w:rPr>
          <w:i/>
          <w:szCs w:val="22"/>
          <w:lang w:eastAsia="sv-SE"/>
        </w:rPr>
        <w:t xml:space="preserve">reamble ACK mechanisms </w:t>
      </w:r>
      <w:r w:rsidRPr="00F0762E">
        <w:rPr>
          <w:i/>
          <w:szCs w:val="22"/>
          <w:lang w:eastAsia="sv-SE"/>
        </w:rPr>
        <w:t xml:space="preserve">should </w:t>
      </w:r>
      <w:r w:rsidR="00E514F9" w:rsidRPr="00F0762E">
        <w:rPr>
          <w:i/>
          <w:szCs w:val="22"/>
          <w:lang w:eastAsia="sv-SE"/>
        </w:rPr>
        <w:t xml:space="preserve">be further evaluated </w:t>
      </w:r>
      <w:r w:rsidRPr="00F0762E">
        <w:rPr>
          <w:i/>
          <w:szCs w:val="22"/>
          <w:lang w:eastAsia="sv-SE"/>
        </w:rPr>
        <w:t>for UL grant-free transmissions.</w:t>
      </w:r>
    </w:p>
    <w:p w14:paraId="7AA2CDAA" w14:textId="77777777" w:rsidR="008A0B24" w:rsidRPr="00977F6E" w:rsidRDefault="008A0B24" w:rsidP="004251E3">
      <w:pPr>
        <w:rPr>
          <w:sz w:val="20"/>
          <w:lang w:eastAsia="sv-SE"/>
        </w:rPr>
      </w:pPr>
    </w:p>
    <w:p w14:paraId="596E93DF" w14:textId="4893F5BD" w:rsidR="00821C42" w:rsidRDefault="00BF17FD" w:rsidP="00821C42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0E6E59C8" w14:textId="5425D314" w:rsidR="00685F6F" w:rsidRDefault="00846BE5" w:rsidP="003242DD">
      <w:pPr>
        <w:rPr>
          <w:szCs w:val="22"/>
        </w:rPr>
      </w:pPr>
      <w:r>
        <w:rPr>
          <w:szCs w:val="22"/>
        </w:rPr>
        <w:t xml:space="preserve">This contribution discussed </w:t>
      </w:r>
      <w:r w:rsidR="005E58C5">
        <w:rPr>
          <w:szCs w:val="22"/>
        </w:rPr>
        <w:t xml:space="preserve">some </w:t>
      </w:r>
      <w:r>
        <w:rPr>
          <w:szCs w:val="22"/>
        </w:rPr>
        <w:t xml:space="preserve">aspects related </w:t>
      </w:r>
      <w:r w:rsidR="005E58C5">
        <w:rPr>
          <w:szCs w:val="22"/>
        </w:rPr>
        <w:t xml:space="preserve">to </w:t>
      </w:r>
      <w:r>
        <w:rPr>
          <w:szCs w:val="22"/>
        </w:rPr>
        <w:t>UL grant-free transmissions, specifically the MA signature selection and re-transmission mechanisms. The following proposals are made.</w:t>
      </w:r>
    </w:p>
    <w:p w14:paraId="4F039A12" w14:textId="0773C49F" w:rsidR="00F0762E" w:rsidRPr="003E128F" w:rsidRDefault="00F0762E" w:rsidP="00F0762E">
      <w:pPr>
        <w:rPr>
          <w:b/>
          <w:szCs w:val="22"/>
          <w:u w:val="single"/>
          <w:lang w:eastAsia="sv-SE"/>
        </w:rPr>
      </w:pPr>
      <w:r w:rsidRPr="003E128F">
        <w:rPr>
          <w:b/>
          <w:i/>
          <w:szCs w:val="22"/>
          <w:u w:val="single"/>
          <w:lang w:eastAsia="sv-SE"/>
        </w:rPr>
        <w:t>Proposal 1</w:t>
      </w:r>
      <w:r w:rsidRPr="003E128F">
        <w:rPr>
          <w:b/>
          <w:szCs w:val="22"/>
          <w:u w:val="single"/>
          <w:lang w:eastAsia="sv-SE"/>
        </w:rPr>
        <w:t>:</w:t>
      </w:r>
      <w:r w:rsidRPr="003E128F">
        <w:rPr>
          <w:b/>
          <w:szCs w:val="22"/>
          <w:lang w:eastAsia="sv-SE"/>
        </w:rPr>
        <w:t xml:space="preserve"> </w:t>
      </w:r>
      <w:r w:rsidRPr="00D11002">
        <w:rPr>
          <w:i/>
        </w:rPr>
        <w:t xml:space="preserve"> </w:t>
      </w:r>
      <w:r>
        <w:rPr>
          <w:i/>
        </w:rPr>
        <w:t xml:space="preserve">RAN1 should </w:t>
      </w:r>
      <w:r w:rsidR="00AD7DCB">
        <w:rPr>
          <w:i/>
        </w:rPr>
        <w:t>consider</w:t>
      </w:r>
      <w:r>
        <w:rPr>
          <w:i/>
        </w:rPr>
        <w:t xml:space="preserve"> UL grant-free transmission schemes, at least for </w:t>
      </w:r>
      <w:r w:rsidR="00E01946">
        <w:rPr>
          <w:i/>
        </w:rPr>
        <w:t xml:space="preserve">URLLC and </w:t>
      </w:r>
      <w:r>
        <w:rPr>
          <w:i/>
        </w:rPr>
        <w:t xml:space="preserve">mMTC. </w:t>
      </w:r>
    </w:p>
    <w:p w14:paraId="4BEBB451" w14:textId="77777777" w:rsidR="00F0762E" w:rsidRPr="003E128F" w:rsidRDefault="00F0762E" w:rsidP="00F0762E">
      <w:pPr>
        <w:rPr>
          <w:b/>
          <w:szCs w:val="22"/>
          <w:u w:val="single"/>
          <w:lang w:eastAsia="sv-SE"/>
        </w:rPr>
      </w:pPr>
      <w:r w:rsidRPr="003E128F">
        <w:rPr>
          <w:b/>
          <w:i/>
          <w:szCs w:val="22"/>
          <w:u w:val="single"/>
          <w:lang w:eastAsia="sv-SE"/>
        </w:rPr>
        <w:lastRenderedPageBreak/>
        <w:t xml:space="preserve">Proposal </w:t>
      </w:r>
      <w:r>
        <w:rPr>
          <w:b/>
          <w:i/>
          <w:szCs w:val="22"/>
          <w:u w:val="single"/>
          <w:lang w:eastAsia="sv-SE"/>
        </w:rPr>
        <w:t>2</w:t>
      </w:r>
      <w:r w:rsidRPr="003E128F">
        <w:rPr>
          <w:b/>
          <w:szCs w:val="22"/>
          <w:u w:val="single"/>
          <w:lang w:eastAsia="sv-SE"/>
        </w:rPr>
        <w:t>:</w:t>
      </w:r>
      <w:r w:rsidRPr="003E128F">
        <w:rPr>
          <w:b/>
          <w:szCs w:val="22"/>
          <w:lang w:eastAsia="sv-SE"/>
        </w:rPr>
        <w:t xml:space="preserve"> </w:t>
      </w:r>
      <w:r w:rsidRPr="00D11002">
        <w:rPr>
          <w:i/>
        </w:rPr>
        <w:t>Both orthogonal and non-orthogonal DM-RS should be studied to evaluate their ability to resolve potential collision of UL g</w:t>
      </w:r>
      <w:r>
        <w:rPr>
          <w:i/>
        </w:rPr>
        <w:t>rant-free transmissions</w:t>
      </w:r>
      <w:r w:rsidRPr="00D11002">
        <w:rPr>
          <w:i/>
        </w:rPr>
        <w:t>.</w:t>
      </w:r>
    </w:p>
    <w:p w14:paraId="6A1F6E3F" w14:textId="77777777" w:rsidR="00F0762E" w:rsidRDefault="00F0762E" w:rsidP="00F0762E">
      <w:pPr>
        <w:rPr>
          <w:i/>
          <w:szCs w:val="22"/>
          <w:lang w:eastAsia="sv-SE"/>
        </w:rPr>
      </w:pPr>
      <w:r w:rsidRPr="003E128F">
        <w:rPr>
          <w:b/>
          <w:i/>
          <w:szCs w:val="22"/>
          <w:u w:val="single"/>
          <w:lang w:eastAsia="sv-SE"/>
        </w:rPr>
        <w:t xml:space="preserve">Proposal </w:t>
      </w:r>
      <w:r>
        <w:rPr>
          <w:b/>
          <w:i/>
          <w:szCs w:val="22"/>
          <w:u w:val="single"/>
          <w:lang w:eastAsia="sv-SE"/>
        </w:rPr>
        <w:t>3</w:t>
      </w:r>
      <w:r w:rsidRPr="007A5949">
        <w:rPr>
          <w:i/>
          <w:szCs w:val="22"/>
          <w:lang w:eastAsia="sv-SE"/>
        </w:rPr>
        <w:t xml:space="preserve">: </w:t>
      </w:r>
      <w:r>
        <w:rPr>
          <w:i/>
          <w:szCs w:val="22"/>
          <w:lang w:eastAsia="sv-SE"/>
        </w:rPr>
        <w:t>For the design of HARQ mechanisms for UL grant-free transmissions, re-transmissions with randomized MA signatures should be considered to minimize the collision probability.</w:t>
      </w:r>
    </w:p>
    <w:p w14:paraId="415AD087" w14:textId="77777777" w:rsidR="00F0762E" w:rsidRPr="00F0762E" w:rsidRDefault="00F0762E" w:rsidP="00F0762E">
      <w:pPr>
        <w:rPr>
          <w:i/>
          <w:szCs w:val="22"/>
          <w:lang w:eastAsia="sv-SE"/>
        </w:rPr>
      </w:pPr>
      <w:r w:rsidRPr="003E128F">
        <w:rPr>
          <w:b/>
          <w:i/>
          <w:szCs w:val="22"/>
          <w:u w:val="single"/>
          <w:lang w:eastAsia="sv-SE"/>
        </w:rPr>
        <w:t xml:space="preserve">Proposal </w:t>
      </w:r>
      <w:r>
        <w:rPr>
          <w:b/>
          <w:i/>
          <w:szCs w:val="22"/>
          <w:u w:val="single"/>
          <w:lang w:eastAsia="sv-SE"/>
        </w:rPr>
        <w:t>4</w:t>
      </w:r>
      <w:r w:rsidRPr="007A5949">
        <w:rPr>
          <w:i/>
          <w:szCs w:val="22"/>
          <w:lang w:eastAsia="sv-SE"/>
        </w:rPr>
        <w:t xml:space="preserve">: </w:t>
      </w:r>
      <w:r w:rsidRPr="00F0762E">
        <w:rPr>
          <w:i/>
          <w:szCs w:val="22"/>
          <w:lang w:eastAsia="sv-SE"/>
        </w:rPr>
        <w:t>Preamble ACK mechanisms should be further evaluated for UL grant-free transmissions.</w:t>
      </w:r>
    </w:p>
    <w:p w14:paraId="0E9E96BD" w14:textId="77777777" w:rsidR="00F0762E" w:rsidRDefault="00F0762E" w:rsidP="003242DD">
      <w:pPr>
        <w:rPr>
          <w:sz w:val="20"/>
        </w:rPr>
      </w:pPr>
    </w:p>
    <w:p w14:paraId="0EF7466D" w14:textId="77777777" w:rsidR="00251B4A" w:rsidRPr="00077CF3" w:rsidRDefault="00251B4A" w:rsidP="00251B4A">
      <w:pPr>
        <w:pStyle w:val="Heading1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1CA3A936" w14:textId="600EBFFE" w:rsidR="00E246F8" w:rsidRDefault="008E6321" w:rsidP="005266DD">
      <w:pPr>
        <w:pStyle w:val="Reference"/>
        <w:rPr>
          <w:szCs w:val="22"/>
        </w:rPr>
      </w:pPr>
      <w:bookmarkStart w:id="2" w:name="_Ref455734493"/>
      <w:bookmarkStart w:id="3" w:name="_Ref434502751"/>
      <w:bookmarkStart w:id="4" w:name="_Ref419296613"/>
      <w:bookmarkStart w:id="5" w:name="_Ref434227915"/>
      <w:bookmarkStart w:id="6" w:name="_Ref434501473"/>
      <w:r>
        <w:rPr>
          <w:szCs w:val="22"/>
        </w:rPr>
        <w:t>RAN1#86</w:t>
      </w:r>
      <w:r w:rsidR="007104E3">
        <w:rPr>
          <w:szCs w:val="22"/>
        </w:rPr>
        <w:t>bis</w:t>
      </w:r>
      <w:r w:rsidR="005266DD">
        <w:rPr>
          <w:szCs w:val="22"/>
        </w:rPr>
        <w:t xml:space="preserve"> C</w:t>
      </w:r>
      <w:r w:rsidR="005266DD" w:rsidRPr="005266DD">
        <w:rPr>
          <w:szCs w:val="22"/>
        </w:rPr>
        <w:t xml:space="preserve">hairman’s </w:t>
      </w:r>
      <w:r w:rsidR="005266DD">
        <w:rPr>
          <w:szCs w:val="22"/>
        </w:rPr>
        <w:t>N</w:t>
      </w:r>
      <w:r w:rsidR="005266DD" w:rsidRPr="005266DD">
        <w:rPr>
          <w:szCs w:val="22"/>
        </w:rPr>
        <w:t>ote</w:t>
      </w:r>
      <w:bookmarkEnd w:id="2"/>
      <w:r w:rsidR="005266DD">
        <w:rPr>
          <w:szCs w:val="22"/>
        </w:rPr>
        <w:t>s</w:t>
      </w:r>
      <w:bookmarkEnd w:id="3"/>
      <w:bookmarkEnd w:id="4"/>
      <w:bookmarkEnd w:id="5"/>
      <w:bookmarkEnd w:id="6"/>
      <w:r w:rsidR="009D6D0A">
        <w:rPr>
          <w:szCs w:val="22"/>
        </w:rPr>
        <w:t>.</w:t>
      </w:r>
    </w:p>
    <w:p w14:paraId="705EA0B9" w14:textId="77777777" w:rsidR="00616F1E" w:rsidRDefault="009265A7" w:rsidP="009265A7">
      <w:pPr>
        <w:pStyle w:val="Reference"/>
        <w:rPr>
          <w:szCs w:val="22"/>
        </w:rPr>
      </w:pPr>
      <w:bookmarkStart w:id="7" w:name="_Ref465869309"/>
      <w:r>
        <w:rPr>
          <w:szCs w:val="22"/>
        </w:rPr>
        <w:t>R1-1608562, “</w:t>
      </w:r>
      <w:r w:rsidRPr="009265A7">
        <w:rPr>
          <w:szCs w:val="22"/>
        </w:rPr>
        <w:t>Final Report of 3GPP TSG RAN WG1 #86 v1.0.0</w:t>
      </w:r>
      <w:r>
        <w:rPr>
          <w:szCs w:val="22"/>
        </w:rPr>
        <w:t>”</w:t>
      </w:r>
      <w:bookmarkEnd w:id="7"/>
      <w:r w:rsidR="00616F1E">
        <w:rPr>
          <w:szCs w:val="22"/>
        </w:rPr>
        <w:t>.</w:t>
      </w:r>
    </w:p>
    <w:p w14:paraId="6D49A1EC" w14:textId="3DA94E9E" w:rsidR="009265A7" w:rsidRPr="00611209" w:rsidRDefault="00616F1E" w:rsidP="00616F1E">
      <w:pPr>
        <w:pStyle w:val="Reference"/>
      </w:pPr>
      <w:bookmarkStart w:id="8" w:name="_Ref465873741"/>
      <w:r>
        <w:t>R1-1609783, “</w:t>
      </w:r>
      <w:r w:rsidRPr="00616F1E">
        <w:t>Transmission Options for the mMTC Grant-Free Uplink</w:t>
      </w:r>
      <w:r>
        <w:t xml:space="preserve">”, </w:t>
      </w:r>
      <w:r>
        <w:rPr>
          <w:szCs w:val="22"/>
        </w:rPr>
        <w:t xml:space="preserve">Nokia, Alcatel </w:t>
      </w:r>
      <w:r w:rsidRPr="00616F1E">
        <w:rPr>
          <w:szCs w:val="22"/>
        </w:rPr>
        <w:t>Lucent Shanghai Bell</w:t>
      </w:r>
      <w:r>
        <w:rPr>
          <w:szCs w:val="22"/>
        </w:rPr>
        <w:t xml:space="preserve">, </w:t>
      </w:r>
      <w:r w:rsidR="009265A7">
        <w:t xml:space="preserve"> </w:t>
      </w:r>
      <w:r>
        <w:t>3GPP TSG-RAN WG1 #86bis, Lisbon, Portugal, 10th - 14th October 2016.</w:t>
      </w:r>
      <w:bookmarkEnd w:id="8"/>
    </w:p>
    <w:sectPr w:rsidR="009265A7" w:rsidRPr="00611209" w:rsidSect="00D550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AEF055" w14:textId="77777777" w:rsidR="00595654" w:rsidRDefault="00595654">
      <w:r>
        <w:separator/>
      </w:r>
    </w:p>
  </w:endnote>
  <w:endnote w:type="continuationSeparator" w:id="0">
    <w:p w14:paraId="75C940ED" w14:textId="77777777" w:rsidR="00595654" w:rsidRDefault="00595654">
      <w:r>
        <w:continuationSeparator/>
      </w:r>
    </w:p>
  </w:endnote>
  <w:endnote w:type="continuationNotice" w:id="1">
    <w:p w14:paraId="7B0178D7" w14:textId="77777777" w:rsidR="00595654" w:rsidRDefault="005956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7E587" w14:textId="77777777" w:rsidR="00854480" w:rsidRDefault="0085448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F7747" w14:textId="4B05CD5F" w:rsidR="00916FCC" w:rsidRPr="00854480" w:rsidRDefault="00916FCC" w:rsidP="0085448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91EB86" w14:textId="77777777" w:rsidR="00854480" w:rsidRDefault="008544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8D5A31" w14:textId="77777777" w:rsidR="00595654" w:rsidRDefault="00595654">
      <w:r>
        <w:separator/>
      </w:r>
    </w:p>
  </w:footnote>
  <w:footnote w:type="continuationSeparator" w:id="0">
    <w:p w14:paraId="4685C669" w14:textId="77777777" w:rsidR="00595654" w:rsidRDefault="00595654">
      <w:r>
        <w:continuationSeparator/>
      </w:r>
    </w:p>
  </w:footnote>
  <w:footnote w:type="continuationNotice" w:id="1">
    <w:p w14:paraId="0EF4ABB4" w14:textId="77777777" w:rsidR="00595654" w:rsidRDefault="0059565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EFC0BC" w14:textId="77777777" w:rsidR="00854480" w:rsidRDefault="0085448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E650A" w14:textId="77777777" w:rsidR="00854480" w:rsidRDefault="0085448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13F38" w14:textId="77777777" w:rsidR="00854480" w:rsidRDefault="008544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95101"/>
    <w:multiLevelType w:val="hybridMultilevel"/>
    <w:tmpl w:val="D7AC59F6"/>
    <w:lvl w:ilvl="0" w:tplc="8A8ED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43BD4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06B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588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EC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C8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D64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CA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D6A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50D8A"/>
    <w:multiLevelType w:val="hybridMultilevel"/>
    <w:tmpl w:val="6D0C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16"/>
  </w:num>
  <w:num w:numId="10">
    <w:abstractNumId w:val="4"/>
  </w:num>
  <w:num w:numId="11">
    <w:abstractNumId w:val="1"/>
  </w:num>
  <w:num w:numId="12">
    <w:abstractNumId w:val="12"/>
  </w:num>
  <w:num w:numId="13">
    <w:abstractNumId w:val="15"/>
  </w:num>
  <w:num w:numId="14">
    <w:abstractNumId w:val="2"/>
  </w:num>
  <w:num w:numId="15">
    <w:abstractNumId w:val="0"/>
  </w:num>
  <w:num w:numId="16">
    <w:abstractNumId w:val="3"/>
  </w:num>
  <w:num w:numId="17">
    <w:abstractNumId w:val="5"/>
  </w:num>
  <w:num w:numId="18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27E4A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4C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1A85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B83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3B98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464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B6F"/>
    <w:rsid w:val="002A4C62"/>
    <w:rsid w:val="002A4CC1"/>
    <w:rsid w:val="002A5CD2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26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0D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C7B39"/>
    <w:rsid w:val="004D06BB"/>
    <w:rsid w:val="004D2254"/>
    <w:rsid w:val="004D22B0"/>
    <w:rsid w:val="004D36B1"/>
    <w:rsid w:val="004D3C15"/>
    <w:rsid w:val="004D594B"/>
    <w:rsid w:val="004D6093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06D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654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6F5"/>
    <w:rsid w:val="005E4FCF"/>
    <w:rsid w:val="005E53B7"/>
    <w:rsid w:val="005E5895"/>
    <w:rsid w:val="005E58C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6D36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6AD"/>
    <w:rsid w:val="00611AB9"/>
    <w:rsid w:val="00611FDB"/>
    <w:rsid w:val="00613257"/>
    <w:rsid w:val="00614994"/>
    <w:rsid w:val="006151D2"/>
    <w:rsid w:val="00615318"/>
    <w:rsid w:val="00616D03"/>
    <w:rsid w:val="00616F1E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5278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66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8AB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BE5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480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314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0BCA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65A7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0E38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1A9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6D0A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4CBF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DCB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2D18"/>
    <w:rsid w:val="00BB30F3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3C23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834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A24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7BC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2DED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1946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4F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5F8E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551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0762E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25B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B6FFC2-0F1B-4695-96E1-F3FAF7F18460}"/>
</file>

<file path=customXml/itemProps2.xml><?xml version="1.0" encoding="utf-8"?>
<ds:datastoreItem xmlns:ds="http://schemas.openxmlformats.org/officeDocument/2006/customXml" ds:itemID="{ED81D58F-E4CE-482A-83C9-B0B572686E1C}"/>
</file>

<file path=customXml/itemProps3.xml><?xml version="1.0" encoding="utf-8"?>
<ds:datastoreItem xmlns:ds="http://schemas.openxmlformats.org/officeDocument/2006/customXml" ds:itemID="{76AFD9EB-D924-40CB-ACDF-977E36CD850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1200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8093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2016-11-05T00:22:00Z</dcterms:created>
  <dcterms:modified xsi:type="dcterms:W3CDTF">2016-11-05T00:23:00Z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0x01010068B519F59218FD4E88B58DE214C6B6C1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